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beforeLines="100" w:line="58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吴江陵办〔2020〕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5" w:line="400" w:lineRule="exact"/>
        <w:textAlignment w:val="auto"/>
        <w:rPr>
          <w:rFonts w:hint="default" w:ascii="Times New Roman" w:hAnsi="Times New Roman" w:cs="Times New Roman"/>
          <w:b/>
          <w:color w:val="FF0000"/>
          <w:w w:val="9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FF0000"/>
          <w:w w:val="90"/>
          <w:sz w:val="36"/>
          <w:szCs w:val="36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表彰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奖励2019年度江陵街道住宅小区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优秀物业服务项目的决定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各社区、物业服务企业：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提高江陵街道住宅小区物业企业服务水平，提高江陵街道各住宅小区整体居住水平，结合“331”专项整治工作要求，江陵街道对辖区内各类住宅小区开展了物业管理考核工作。工作开展以来，得到了各社区、小区业委会、物业服务企业的积极响应与配合，经考核组对考核情况汇总，并根据《吴江经济技术开发区住宅小区物业管理奖励办法》，评选出2019年度江陵街道住宅小区优秀物业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经研究，决定对“山湖花园嘉晖苑”等12个优秀物业服务项目予以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。希望受表彰的住宅小区物业企业再接再厉，继续为提升江陵街道住宅小区物业管理服务水平做出更多贡献。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2019年度江陵街道住宅小区优秀物业服务项目获奖名单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奖励清单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苏州市吴江区人民政府江陵街道办事处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2020年7月6日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0"/>
          <w:szCs w:val="30"/>
        </w:rPr>
        <w:pict>
          <v:line id="_x0000_s2050" o:spid="_x0000_s2050" o:spt="20" style="position:absolute;left:0pt;margin-left:-0.3pt;margin-top:1.75pt;height:0.05pt;width:435pt;z-index:251658240;mso-width-relative:page;mso-height-relative:page;" fillcolor="#FFFFFF" filled="t" stroked="t" coordsize="21600,21600">
            <v:path arrowok="t"/>
            <v:fill on="t" color2="#FFFFFF" focussize="0,0"/>
            <v:stroke weight="1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 w:val="30"/>
          <w:szCs w:val="30"/>
        </w:rPr>
        <w:pict>
          <v:line id="_x0000_s2051" o:spid="_x0000_s2051" o:spt="20" style="position:absolute;left:0pt;margin-left:-1.05pt;margin-top:29.5pt;height:0.05pt;width:435.1pt;z-index:251659264;mso-width-relative:page;mso-height-relative:page;" fillcolor="#FFFFFF" filled="t" stroked="t" coordsize="21600,21600">
            <v:path arrowok="t"/>
            <v:fill on="t" color2="#FFFFFF" focussize="0,0"/>
            <v:stroke weight="1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color w:val="auto"/>
          <w:w w:val="100"/>
          <w:sz w:val="30"/>
          <w:szCs w:val="30"/>
          <w:lang w:val="en-US" w:eastAsia="zh-CN"/>
        </w:rPr>
        <w:t xml:space="preserve">苏州市吴江区江陵街道综合办公室 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w w:val="100"/>
          <w:sz w:val="30"/>
          <w:szCs w:val="30"/>
          <w:lang w:val="en-US" w:eastAsia="zh-CN"/>
        </w:rPr>
        <w:t>2020年7月6日印发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2019年度江陵街道住宅小区优秀物业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服务项目获奖名单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一、动迁安置小区组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山湖花园嘉晖苑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吴江市新和平物业有限公司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山湖花园鸿辉苑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吴江区保安服务公司开发区分公司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新柳溪花园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苏州深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龙城物业管理有限公司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二、中小型商住小区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吴越祥庭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苏州亨通物业有限公司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卓锦花园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江苏苏南万科物业服务有限公司吴江分公司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丽都国际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上海星海时尚物业经营管理有限公司苏州分公司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大型商住小区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吴江新湖明珠城望湖苑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上海新湖绿城物业服务有限公司吴江分公司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二等奖（2名）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吴越祥院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苏州亨通物业有限公司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星湖湾花园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苏州百居顺物业服务有限公司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三等奖（3名）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吴江新湖明珠城一期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上海新湖绿城物业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有限公司吴江分公司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吴江新湖明珠城聆湖苑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上海新湖绿城物业服务有限公司吴江分公司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四季风景花园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江苏苏南万科物业服务有限公司吴江分公司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br w:type="page"/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奖 励 清 单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33"/>
        <w:gridCol w:w="2893"/>
        <w:gridCol w:w="974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小区名称</w:t>
            </w:r>
          </w:p>
        </w:tc>
        <w:tc>
          <w:tcPr>
            <w:tcW w:w="2893" w:type="dxa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物业企业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奖励项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项目维修金(万元)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大</w:t>
            </w:r>
          </w:p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型</w:t>
            </w:r>
          </w:p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商</w:t>
            </w:r>
          </w:p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住</w:t>
            </w:r>
          </w:p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小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区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吴江新湖明珠城望湖苑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上海新湖绿城物业服务有限公司吴江分公司</w:t>
            </w:r>
          </w:p>
        </w:tc>
        <w:tc>
          <w:tcPr>
            <w:tcW w:w="9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一等奖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吴越祥院</w:t>
            </w:r>
          </w:p>
        </w:tc>
        <w:tc>
          <w:tcPr>
            <w:tcW w:w="28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苏州亨通物业有限公司</w:t>
            </w:r>
          </w:p>
        </w:tc>
        <w:tc>
          <w:tcPr>
            <w:tcW w:w="9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二等奖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星湖湾花园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苏州百居顺物业服务有限公司</w:t>
            </w:r>
          </w:p>
        </w:tc>
        <w:tc>
          <w:tcPr>
            <w:tcW w:w="9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二等奖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吴江新湖明珠城一期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上海新湖绿城物业</w:t>
            </w:r>
            <w:r>
              <w:rPr>
                <w:rFonts w:hint="eastAsia" w:ascii="Times New Roman" w:hAnsi="Times New Roman" w:eastAsia="方正小标宋_GBK" w:cs="Times New Roman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有限公司吴江分公司</w:t>
            </w:r>
          </w:p>
        </w:tc>
        <w:tc>
          <w:tcPr>
            <w:tcW w:w="9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三等奖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吴江新湖明珠城聆湖苑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上海新湖绿城物业</w:t>
            </w:r>
            <w:r>
              <w:rPr>
                <w:rFonts w:hint="eastAsia" w:ascii="Times New Roman" w:hAnsi="Times New Roman" w:eastAsia="方正小标宋_GBK" w:cs="Times New Roman"/>
                <w:sz w:val="24"/>
                <w:szCs w:val="24"/>
                <w:lang w:val="en-US" w:eastAsia="zh-CN"/>
              </w:rPr>
              <w:t>服务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有限公司吴江分公司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三等奖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四季风景花园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江苏苏南万科物业服务有限公司吴江分公司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三等奖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中小型商住小区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吴越祥庭</w:t>
            </w:r>
          </w:p>
        </w:tc>
        <w:tc>
          <w:tcPr>
            <w:tcW w:w="28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苏州亨通物业有限公司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一等奖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卓锦花园</w:t>
            </w:r>
          </w:p>
        </w:tc>
        <w:tc>
          <w:tcPr>
            <w:tcW w:w="28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江苏苏南万科物业服务有限公司吴江分公司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二等奖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丽都国际</w:t>
            </w:r>
          </w:p>
        </w:tc>
        <w:tc>
          <w:tcPr>
            <w:tcW w:w="28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上海星海时尚物业经营管理有限公司苏州分公司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三等奖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动迁</w:t>
            </w:r>
          </w:p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安置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小区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山湖花园嘉晖苑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吴江市新和平物业有限公司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一等奖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山湖花园鸿辉苑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吴江区保安服务公司开发区分公司</w:t>
            </w:r>
          </w:p>
        </w:tc>
        <w:tc>
          <w:tcPr>
            <w:tcW w:w="974" w:type="dxa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二等奖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新柳溪花园</w:t>
            </w:r>
          </w:p>
        </w:tc>
        <w:tc>
          <w:tcPr>
            <w:tcW w:w="2893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Times New Roman"/>
                <w:sz w:val="24"/>
                <w:szCs w:val="24"/>
                <w:lang w:val="en-US" w:eastAsia="zh-CN"/>
              </w:rPr>
              <w:t>苏州深龙城</w:t>
            </w: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物业管理有限公司</w:t>
            </w:r>
          </w:p>
        </w:tc>
        <w:tc>
          <w:tcPr>
            <w:tcW w:w="974" w:type="dxa"/>
          </w:tcPr>
          <w:p>
            <w:pPr>
              <w:rPr>
                <w:rFonts w:hint="default" w:ascii="Times New Roman" w:hAnsi="Times New Roman" w:cs="Times New Roman" w:eastAsiaTheme="minorEastAsia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三等奖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</w:rPr>
              <w:t>0.5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pacing w:val="-4"/>
          <w:sz w:val="32"/>
          <w:szCs w:val="32"/>
        </w:rPr>
      </w:pPr>
    </w:p>
    <w:sectPr>
      <w:footerReference r:id="rId3" w:type="default"/>
      <w:pgSz w:w="11906" w:h="16838"/>
      <w:pgMar w:top="2041" w:right="1587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1D0"/>
    <w:rsid w:val="00003C91"/>
    <w:rsid w:val="00011FF0"/>
    <w:rsid w:val="00042388"/>
    <w:rsid w:val="000E510E"/>
    <w:rsid w:val="000F6C97"/>
    <w:rsid w:val="00166E4C"/>
    <w:rsid w:val="0017387F"/>
    <w:rsid w:val="001B3C03"/>
    <w:rsid w:val="001D7A38"/>
    <w:rsid w:val="00204130"/>
    <w:rsid w:val="00215364"/>
    <w:rsid w:val="002860FA"/>
    <w:rsid w:val="00294E72"/>
    <w:rsid w:val="002C2930"/>
    <w:rsid w:val="00316AC2"/>
    <w:rsid w:val="00343E77"/>
    <w:rsid w:val="004E7F19"/>
    <w:rsid w:val="0058760A"/>
    <w:rsid w:val="00615AE1"/>
    <w:rsid w:val="006370FD"/>
    <w:rsid w:val="006969D0"/>
    <w:rsid w:val="006F58B6"/>
    <w:rsid w:val="00715685"/>
    <w:rsid w:val="00747333"/>
    <w:rsid w:val="007611D0"/>
    <w:rsid w:val="007B3F1C"/>
    <w:rsid w:val="00900804"/>
    <w:rsid w:val="009047BC"/>
    <w:rsid w:val="00936609"/>
    <w:rsid w:val="00975B50"/>
    <w:rsid w:val="009858CC"/>
    <w:rsid w:val="00994F5D"/>
    <w:rsid w:val="00A11A2A"/>
    <w:rsid w:val="00A9446E"/>
    <w:rsid w:val="00AB0598"/>
    <w:rsid w:val="00AB0808"/>
    <w:rsid w:val="00C16944"/>
    <w:rsid w:val="00C32869"/>
    <w:rsid w:val="00C447A7"/>
    <w:rsid w:val="00C526FB"/>
    <w:rsid w:val="00C710E5"/>
    <w:rsid w:val="00D2401F"/>
    <w:rsid w:val="00D535E9"/>
    <w:rsid w:val="00D94BAC"/>
    <w:rsid w:val="00DD42EC"/>
    <w:rsid w:val="00E40B22"/>
    <w:rsid w:val="00E45E19"/>
    <w:rsid w:val="00EC00AE"/>
    <w:rsid w:val="00F02DDB"/>
    <w:rsid w:val="00FA4488"/>
    <w:rsid w:val="00FE796D"/>
    <w:rsid w:val="0BAE22FE"/>
    <w:rsid w:val="0DC828B9"/>
    <w:rsid w:val="0F0A6935"/>
    <w:rsid w:val="0FAA37A6"/>
    <w:rsid w:val="11601DF8"/>
    <w:rsid w:val="157B18EB"/>
    <w:rsid w:val="1787282F"/>
    <w:rsid w:val="193F35F0"/>
    <w:rsid w:val="1F8B076A"/>
    <w:rsid w:val="267E4CC9"/>
    <w:rsid w:val="28B76026"/>
    <w:rsid w:val="29D35F81"/>
    <w:rsid w:val="316011EA"/>
    <w:rsid w:val="37A15873"/>
    <w:rsid w:val="50735CEE"/>
    <w:rsid w:val="53400BAF"/>
    <w:rsid w:val="59493CAE"/>
    <w:rsid w:val="5B7A613B"/>
    <w:rsid w:val="611A115D"/>
    <w:rsid w:val="621F4468"/>
    <w:rsid w:val="6572046C"/>
    <w:rsid w:val="6AE31109"/>
    <w:rsid w:val="6DB70F23"/>
    <w:rsid w:val="76E80073"/>
    <w:rsid w:val="773D6636"/>
    <w:rsid w:val="7D6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uiPriority w:val="99"/>
    <w:rPr>
      <w:rFonts w:ascii="Calibri" w:hAnsi="Calibri" w:eastAsia="宋体" w:cs="Times New Roma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titl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221</Words>
  <Characters>1262</Characters>
  <Lines>10</Lines>
  <Paragraphs>2</Paragraphs>
  <TotalTime>29</TotalTime>
  <ScaleCrop>false</ScaleCrop>
  <LinksUpToDate>false</LinksUpToDate>
  <CharactersWithSpaces>1481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2020-01-15T06:55:00Z</dcterms:created>
  <dc:creator>hp-572</dc:creator>
  <cp:lastModifiedBy>小汤圆</cp:lastModifiedBy>
  <cp:lastPrinted>2020-07-13T03:02:02Z</cp:lastPrinted>
  <dcterms:modified xsi:type="dcterms:W3CDTF">2020-07-13T03:09:06Z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